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A59B" w14:textId="77777777" w:rsidR="00E90868" w:rsidRDefault="00E90868">
      <w:r>
        <w:t xml:space="preserve">I can’t say enough about our work with Mali Welch and All Over It, LLC. Mali’s creative and highly collaborative approach to design is what makes her a superstar in her field.  We’ve collaborated with Mali on projects from logo, branding, and a host of collateral materials--from postcards to programs to annual reports and the results are consistently remarkable.  </w:t>
      </w:r>
    </w:p>
    <w:p w14:paraId="07FF5058" w14:textId="77777777" w:rsidR="00E90868" w:rsidRDefault="00E90868"/>
    <w:p w14:paraId="1B95C5AB" w14:textId="10279771" w:rsidR="00E90868" w:rsidRDefault="00E90868">
      <w:r>
        <w:t xml:space="preserve">Mali works with her clients to deliver results on time, and with careful consideration.  She is an active listener, enthusiastic and creative thinker, and a direct communicator. Materials are visually compelling, and the content is always thoughtfully arranged. </w:t>
      </w:r>
    </w:p>
    <w:p w14:paraId="59E982EC" w14:textId="6E506C67" w:rsidR="00E90868" w:rsidRDefault="00E90868"/>
    <w:p w14:paraId="1E5B8F00" w14:textId="2E9973CB" w:rsidR="00E90868" w:rsidRDefault="00E90868">
      <w:r>
        <w:t>Patricia King</w:t>
      </w:r>
    </w:p>
    <w:p w14:paraId="4FFBEC5E" w14:textId="3603E3EC" w:rsidR="00E90868" w:rsidRDefault="00E90868">
      <w:r>
        <w:t>Waterville Creates</w:t>
      </w:r>
    </w:p>
    <w:sectPr w:rsidR="00E90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68"/>
    <w:rsid w:val="00E9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1E316"/>
  <w15:chartTrackingRefBased/>
  <w15:docId w15:val="{70144F36-0E59-8644-A5AD-04D593F9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King</dc:creator>
  <cp:keywords/>
  <dc:description/>
  <cp:lastModifiedBy>Patricia King</cp:lastModifiedBy>
  <cp:revision>1</cp:revision>
  <dcterms:created xsi:type="dcterms:W3CDTF">2023-12-11T17:17:00Z</dcterms:created>
  <dcterms:modified xsi:type="dcterms:W3CDTF">2023-12-11T17:29:00Z</dcterms:modified>
</cp:coreProperties>
</file>