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53EBC" w14:textId="7BDFC11C" w:rsidR="00EE3F6E" w:rsidRDefault="00EE3F6E" w:rsidP="00EE3F6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E3F6E">
        <w:rPr>
          <w:rFonts w:ascii="Times New Roman" w:eastAsia="Times New Roman" w:hAnsi="Times New Roman" w:cs="Times New Roman"/>
          <w:b/>
          <w:bCs/>
          <w:kern w:val="36"/>
          <w:sz w:val="48"/>
          <w:szCs w:val="48"/>
          <w14:ligatures w14:val="none"/>
        </w:rPr>
        <w:t xml:space="preserve">Reference Letter </w:t>
      </w:r>
    </w:p>
    <w:p w14:paraId="50E9AC11" w14:textId="4DDE6DEC" w:rsidR="00EE3F6E" w:rsidRPr="00EE3F6E" w:rsidRDefault="00EE3F6E" w:rsidP="00EE3F6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E3F6E">
        <w:rPr>
          <w:rFonts w:ascii="Times New Roman" w:eastAsia="Times New Roman" w:hAnsi="Times New Roman" w:cs="Times New Roman"/>
          <w:b/>
          <w:bCs/>
          <w:kern w:val="36"/>
          <w:sz w:val="48"/>
          <w:szCs w:val="48"/>
          <w14:ligatures w14:val="none"/>
        </w:rPr>
        <w:t xml:space="preserve">Ellen </w:t>
      </w:r>
      <w:r>
        <w:rPr>
          <w:rFonts w:ascii="Times New Roman" w:eastAsia="Times New Roman" w:hAnsi="Times New Roman" w:cs="Times New Roman"/>
          <w:b/>
          <w:bCs/>
          <w:kern w:val="36"/>
          <w:sz w:val="48"/>
          <w:szCs w:val="48"/>
          <w14:ligatures w14:val="none"/>
        </w:rPr>
        <w:t>Bailey</w:t>
      </w:r>
      <w:r w:rsidRPr="00EE3F6E">
        <w:rPr>
          <w:rFonts w:ascii="Times New Roman" w:eastAsia="Times New Roman" w:hAnsi="Times New Roman" w:cs="Times New Roman"/>
          <w:b/>
          <w:bCs/>
          <w:kern w:val="36"/>
          <w:sz w:val="48"/>
          <w:szCs w:val="48"/>
          <w14:ligatures w14:val="none"/>
        </w:rPr>
        <w:t xml:space="preserve">, </w:t>
      </w:r>
      <w:r>
        <w:rPr>
          <w:rFonts w:ascii="Times New Roman" w:eastAsia="Times New Roman" w:hAnsi="Times New Roman" w:cs="Times New Roman"/>
          <w:b/>
          <w:bCs/>
          <w:kern w:val="36"/>
          <w:sz w:val="48"/>
          <w:szCs w:val="48"/>
          <w14:ligatures w14:val="none"/>
        </w:rPr>
        <w:t>Head of Wealth Management Education &amp; Engagement (Former)</w:t>
      </w:r>
      <w:r w:rsidRPr="00EE3F6E">
        <w:rPr>
          <w:rFonts w:ascii="Times New Roman" w:eastAsia="Times New Roman" w:hAnsi="Times New Roman" w:cs="Times New Roman"/>
          <w:b/>
          <w:bCs/>
          <w:kern w:val="36"/>
          <w:sz w:val="48"/>
          <w:szCs w:val="48"/>
          <w14:ligatures w14:val="none"/>
        </w:rPr>
        <w:t>, Wilmington Trust</w:t>
      </w:r>
    </w:p>
    <w:p w14:paraId="2F7AE995" w14:textId="77777777" w:rsidR="00EE3F6E" w:rsidRPr="00EE3F6E" w:rsidRDefault="00EE3F6E" w:rsidP="00EE3F6E">
      <w:pPr>
        <w:spacing w:before="100" w:beforeAutospacing="1" w:after="100" w:afterAutospacing="1" w:line="240" w:lineRule="auto"/>
        <w:rPr>
          <w:rFonts w:ascii="Times New Roman" w:eastAsia="Times New Roman" w:hAnsi="Times New Roman" w:cs="Times New Roman"/>
          <w:kern w:val="0"/>
          <w14:ligatures w14:val="none"/>
        </w:rPr>
      </w:pPr>
      <w:r w:rsidRPr="00EE3F6E">
        <w:rPr>
          <w:rFonts w:ascii="Times New Roman" w:eastAsia="Times New Roman" w:hAnsi="Times New Roman" w:cs="Times New Roman"/>
          <w:kern w:val="0"/>
          <w14:ligatures w14:val="none"/>
        </w:rPr>
        <w:t>To Whom It May Concern,</w:t>
      </w:r>
    </w:p>
    <w:p w14:paraId="195FD811" w14:textId="2A082CEF" w:rsidR="00EE3F6E" w:rsidRPr="00EE3F6E" w:rsidRDefault="00EE3F6E" w:rsidP="00EE3F6E">
      <w:pPr>
        <w:spacing w:before="100" w:beforeAutospacing="1" w:after="100" w:afterAutospacing="1" w:line="240" w:lineRule="auto"/>
        <w:rPr>
          <w:rFonts w:ascii="Times New Roman" w:eastAsia="Times New Roman" w:hAnsi="Times New Roman" w:cs="Times New Roman"/>
          <w:kern w:val="0"/>
          <w14:ligatures w14:val="none"/>
        </w:rPr>
      </w:pPr>
      <w:r w:rsidRPr="00EE3F6E">
        <w:rPr>
          <w:rFonts w:ascii="Times New Roman" w:eastAsia="Times New Roman" w:hAnsi="Times New Roman" w:cs="Times New Roman"/>
          <w:kern w:val="0"/>
          <w14:ligatures w14:val="none"/>
        </w:rPr>
        <w:t xml:space="preserve">It is my pleasure to provide a reference for </w:t>
      </w:r>
      <w:r w:rsidRPr="00EE3F6E">
        <w:rPr>
          <w:rFonts w:ascii="Times New Roman" w:eastAsia="Times New Roman" w:hAnsi="Times New Roman" w:cs="Times New Roman"/>
          <w:b/>
          <w:bCs/>
          <w:kern w:val="0"/>
          <w14:ligatures w14:val="none"/>
        </w:rPr>
        <w:t>Nina Hollon</w:t>
      </w:r>
      <w:r w:rsidRPr="00EE3F6E">
        <w:rPr>
          <w:rFonts w:ascii="Times New Roman" w:eastAsia="Times New Roman" w:hAnsi="Times New Roman" w:cs="Times New Roman"/>
          <w:kern w:val="0"/>
          <w14:ligatures w14:val="none"/>
        </w:rPr>
        <w:t xml:space="preserve">, with whom I worked closely during a major transformation initiative at Wilmington Trust. Nina brought a rare combination of strategic insight, organizational expertise, and calm leadership to a complex period of change. Her ability to quickly assess our needs, </w:t>
      </w:r>
      <w:r w:rsidR="00492E6F">
        <w:rPr>
          <w:rFonts w:ascii="Times New Roman" w:eastAsia="Times New Roman" w:hAnsi="Times New Roman" w:cs="Times New Roman"/>
          <w:kern w:val="0"/>
          <w14:ligatures w14:val="none"/>
        </w:rPr>
        <w:t>design frame</w:t>
      </w:r>
      <w:r w:rsidR="00302B3C">
        <w:rPr>
          <w:rFonts w:ascii="Times New Roman" w:eastAsia="Times New Roman" w:hAnsi="Times New Roman" w:cs="Times New Roman"/>
          <w:kern w:val="0"/>
          <w14:ligatures w14:val="none"/>
        </w:rPr>
        <w:t xml:space="preserve">works and systems, and develop a </w:t>
      </w:r>
      <w:r w:rsidRPr="00EE3F6E">
        <w:rPr>
          <w:rFonts w:ascii="Times New Roman" w:eastAsia="Times New Roman" w:hAnsi="Times New Roman" w:cs="Times New Roman"/>
          <w:kern w:val="0"/>
          <w14:ligatures w14:val="none"/>
        </w:rPr>
        <w:t>clear roadmap</w:t>
      </w:r>
      <w:r w:rsidR="00302B3C">
        <w:rPr>
          <w:rFonts w:ascii="Times New Roman" w:eastAsia="Times New Roman" w:hAnsi="Times New Roman" w:cs="Times New Roman"/>
          <w:kern w:val="0"/>
          <w14:ligatures w14:val="none"/>
        </w:rPr>
        <w:t xml:space="preserve"> to </w:t>
      </w:r>
      <w:r w:rsidRPr="00EE3F6E">
        <w:rPr>
          <w:rFonts w:ascii="Times New Roman" w:eastAsia="Times New Roman" w:hAnsi="Times New Roman" w:cs="Times New Roman"/>
          <w:kern w:val="0"/>
          <w14:ligatures w14:val="none"/>
        </w:rPr>
        <w:t xml:space="preserve">guide our teams through </w:t>
      </w:r>
      <w:r w:rsidR="00B74639">
        <w:rPr>
          <w:rFonts w:ascii="Times New Roman" w:eastAsia="Times New Roman" w:hAnsi="Times New Roman" w:cs="Times New Roman"/>
          <w:kern w:val="0"/>
          <w14:ligatures w14:val="none"/>
        </w:rPr>
        <w:t>change</w:t>
      </w:r>
      <w:r w:rsidRPr="00EE3F6E">
        <w:rPr>
          <w:rFonts w:ascii="Times New Roman" w:eastAsia="Times New Roman" w:hAnsi="Times New Roman" w:cs="Times New Roman"/>
          <w:kern w:val="0"/>
          <w14:ligatures w14:val="none"/>
        </w:rPr>
        <w:t xml:space="preserve"> was invaluable.</w:t>
      </w:r>
    </w:p>
    <w:p w14:paraId="0CF0BCFA" w14:textId="77777777" w:rsidR="00EE3F6E" w:rsidRPr="00EE3F6E" w:rsidRDefault="00EE3F6E" w:rsidP="00EE3F6E">
      <w:pPr>
        <w:spacing w:before="100" w:beforeAutospacing="1" w:after="100" w:afterAutospacing="1" w:line="240" w:lineRule="auto"/>
        <w:rPr>
          <w:rFonts w:ascii="Times New Roman" w:eastAsia="Times New Roman" w:hAnsi="Times New Roman" w:cs="Times New Roman"/>
          <w:kern w:val="0"/>
          <w14:ligatures w14:val="none"/>
        </w:rPr>
      </w:pPr>
      <w:r w:rsidRPr="00EE3F6E">
        <w:rPr>
          <w:rFonts w:ascii="Times New Roman" w:eastAsia="Times New Roman" w:hAnsi="Times New Roman" w:cs="Times New Roman"/>
          <w:kern w:val="0"/>
          <w14:ligatures w14:val="none"/>
        </w:rPr>
        <w:t>Nina excelled at translating ambiguity into clarity. She engaged stakeholders at all levels, identified operational and capability gaps, and designed practical solutions that strengthened both our training function and our overall organizational readiness. Her work improved alignment across teams, elevated the quality and consistency of our learning programs, and helped establish governance practices that continue to benefit the organization.</w:t>
      </w:r>
    </w:p>
    <w:p w14:paraId="0A8E6A29" w14:textId="77777777" w:rsidR="00EE3F6E" w:rsidRPr="00EE3F6E" w:rsidRDefault="00EE3F6E" w:rsidP="00EE3F6E">
      <w:pPr>
        <w:spacing w:before="100" w:beforeAutospacing="1" w:after="100" w:afterAutospacing="1" w:line="240" w:lineRule="auto"/>
        <w:rPr>
          <w:rFonts w:ascii="Times New Roman" w:eastAsia="Times New Roman" w:hAnsi="Times New Roman" w:cs="Times New Roman"/>
          <w:kern w:val="0"/>
          <w14:ligatures w14:val="none"/>
        </w:rPr>
      </w:pPr>
      <w:r w:rsidRPr="00EE3F6E">
        <w:rPr>
          <w:rFonts w:ascii="Times New Roman" w:eastAsia="Times New Roman" w:hAnsi="Times New Roman" w:cs="Times New Roman"/>
          <w:kern w:val="0"/>
          <w14:ligatures w14:val="none"/>
        </w:rPr>
        <w:t>Beyond her technical skill, Nina is a thoughtful, collaborative partner who brings professionalism, empathy, and a steady presence to challenging work. I would not hesitate to recommend her to any organization seeking support in organizational development, change leadership, or strategic transformation.</w:t>
      </w:r>
    </w:p>
    <w:p w14:paraId="148B683C" w14:textId="6E8978F7" w:rsidR="00EE3F6E" w:rsidRPr="00EE3F6E" w:rsidRDefault="00EE3F6E" w:rsidP="00EE3F6E">
      <w:pPr>
        <w:spacing w:before="100" w:beforeAutospacing="1" w:after="100" w:afterAutospacing="1" w:line="240" w:lineRule="auto"/>
        <w:rPr>
          <w:rFonts w:ascii="Times New Roman" w:eastAsia="Times New Roman" w:hAnsi="Times New Roman" w:cs="Times New Roman"/>
          <w:kern w:val="0"/>
          <w14:ligatures w14:val="none"/>
        </w:rPr>
      </w:pPr>
      <w:r w:rsidRPr="00EE3F6E">
        <w:rPr>
          <w:rFonts w:ascii="Times New Roman" w:eastAsia="Times New Roman" w:hAnsi="Times New Roman" w:cs="Times New Roman"/>
          <w:kern w:val="0"/>
          <w14:ligatures w14:val="none"/>
        </w:rPr>
        <w:t>Sincerely,</w:t>
      </w:r>
      <w:r w:rsidRPr="00EE3F6E">
        <w:rPr>
          <w:rFonts w:ascii="Times New Roman" w:eastAsia="Times New Roman" w:hAnsi="Times New Roman" w:cs="Times New Roman"/>
          <w:kern w:val="0"/>
          <w14:ligatures w14:val="none"/>
        </w:rPr>
        <w:br/>
      </w:r>
      <w:r w:rsidRPr="00EE3F6E">
        <w:rPr>
          <w:rFonts w:ascii="Times New Roman" w:eastAsia="Times New Roman" w:hAnsi="Times New Roman" w:cs="Times New Roman"/>
          <w:b/>
          <w:bCs/>
          <w:kern w:val="0"/>
          <w14:ligatures w14:val="none"/>
        </w:rPr>
        <w:t xml:space="preserve">Ellen </w:t>
      </w:r>
      <w:r w:rsidR="002945D7">
        <w:rPr>
          <w:rFonts w:ascii="Times New Roman" w:eastAsia="Times New Roman" w:hAnsi="Times New Roman" w:cs="Times New Roman"/>
          <w:b/>
          <w:bCs/>
          <w:kern w:val="0"/>
          <w14:ligatures w14:val="none"/>
        </w:rPr>
        <w:t>Bailey</w:t>
      </w:r>
      <w:r w:rsidRPr="00EE3F6E">
        <w:rPr>
          <w:rFonts w:ascii="Times New Roman" w:eastAsia="Times New Roman" w:hAnsi="Times New Roman" w:cs="Times New Roman"/>
          <w:kern w:val="0"/>
          <w14:ligatures w14:val="none"/>
        </w:rPr>
        <w:br/>
      </w:r>
      <w:r w:rsidR="002945D7">
        <w:rPr>
          <w:rFonts w:ascii="Times New Roman" w:eastAsia="Times New Roman" w:hAnsi="Times New Roman" w:cs="Times New Roman"/>
          <w:kern w:val="0"/>
          <w14:ligatures w14:val="none"/>
        </w:rPr>
        <w:t>Head of Wealth Management Education &amp; Engagement</w:t>
      </w:r>
      <w:r w:rsidRPr="00EE3F6E">
        <w:rPr>
          <w:rFonts w:ascii="Times New Roman" w:eastAsia="Times New Roman" w:hAnsi="Times New Roman" w:cs="Times New Roman"/>
          <w:kern w:val="0"/>
          <w14:ligatures w14:val="none"/>
        </w:rPr>
        <w:t>, Wilmington Trust</w:t>
      </w:r>
    </w:p>
    <w:p w14:paraId="35BEF02E" w14:textId="77777777" w:rsidR="00C16A44" w:rsidRDefault="00C16A44"/>
    <w:sectPr w:rsidR="00C16A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F6E"/>
    <w:rsid w:val="002945D7"/>
    <w:rsid w:val="00302B3C"/>
    <w:rsid w:val="00414572"/>
    <w:rsid w:val="0046431A"/>
    <w:rsid w:val="00492E6F"/>
    <w:rsid w:val="006F2197"/>
    <w:rsid w:val="00836F1C"/>
    <w:rsid w:val="00B74639"/>
    <w:rsid w:val="00C16A44"/>
    <w:rsid w:val="00C4044B"/>
    <w:rsid w:val="00EE3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1D645"/>
  <w15:chartTrackingRefBased/>
  <w15:docId w15:val="{026DEF21-CE18-874F-9F5B-849B8C2DB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F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F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3F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F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F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F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F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F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F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F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F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3F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F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F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F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F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F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F6E"/>
    <w:rPr>
      <w:rFonts w:eastAsiaTheme="majorEastAsia" w:cstheme="majorBidi"/>
      <w:color w:val="272727" w:themeColor="text1" w:themeTint="D8"/>
    </w:rPr>
  </w:style>
  <w:style w:type="paragraph" w:styleId="Title">
    <w:name w:val="Title"/>
    <w:basedOn w:val="Normal"/>
    <w:next w:val="Normal"/>
    <w:link w:val="TitleChar"/>
    <w:uiPriority w:val="10"/>
    <w:qFormat/>
    <w:rsid w:val="00EE3F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F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F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F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F6E"/>
    <w:pPr>
      <w:spacing w:before="160"/>
      <w:jc w:val="center"/>
    </w:pPr>
    <w:rPr>
      <w:i/>
      <w:iCs/>
      <w:color w:val="404040" w:themeColor="text1" w:themeTint="BF"/>
    </w:rPr>
  </w:style>
  <w:style w:type="character" w:customStyle="1" w:styleId="QuoteChar">
    <w:name w:val="Quote Char"/>
    <w:basedOn w:val="DefaultParagraphFont"/>
    <w:link w:val="Quote"/>
    <w:uiPriority w:val="29"/>
    <w:rsid w:val="00EE3F6E"/>
    <w:rPr>
      <w:i/>
      <w:iCs/>
      <w:color w:val="404040" w:themeColor="text1" w:themeTint="BF"/>
    </w:rPr>
  </w:style>
  <w:style w:type="paragraph" w:styleId="ListParagraph">
    <w:name w:val="List Paragraph"/>
    <w:basedOn w:val="Normal"/>
    <w:uiPriority w:val="34"/>
    <w:qFormat/>
    <w:rsid w:val="00EE3F6E"/>
    <w:pPr>
      <w:ind w:left="720"/>
      <w:contextualSpacing/>
    </w:pPr>
  </w:style>
  <w:style w:type="character" w:styleId="IntenseEmphasis">
    <w:name w:val="Intense Emphasis"/>
    <w:basedOn w:val="DefaultParagraphFont"/>
    <w:uiPriority w:val="21"/>
    <w:qFormat/>
    <w:rsid w:val="00EE3F6E"/>
    <w:rPr>
      <w:i/>
      <w:iCs/>
      <w:color w:val="0F4761" w:themeColor="accent1" w:themeShade="BF"/>
    </w:rPr>
  </w:style>
  <w:style w:type="paragraph" w:styleId="IntenseQuote">
    <w:name w:val="Intense Quote"/>
    <w:basedOn w:val="Normal"/>
    <w:next w:val="Normal"/>
    <w:link w:val="IntenseQuoteChar"/>
    <w:uiPriority w:val="30"/>
    <w:qFormat/>
    <w:rsid w:val="00EE3F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F6E"/>
    <w:rPr>
      <w:i/>
      <w:iCs/>
      <w:color w:val="0F4761" w:themeColor="accent1" w:themeShade="BF"/>
    </w:rPr>
  </w:style>
  <w:style w:type="character" w:styleId="IntenseReference">
    <w:name w:val="Intense Reference"/>
    <w:basedOn w:val="DefaultParagraphFont"/>
    <w:uiPriority w:val="32"/>
    <w:qFormat/>
    <w:rsid w:val="00EE3F6E"/>
    <w:rPr>
      <w:b/>
      <w:bCs/>
      <w:smallCaps/>
      <w:color w:val="0F4761" w:themeColor="accent1" w:themeShade="BF"/>
      <w:spacing w:val="5"/>
    </w:rPr>
  </w:style>
  <w:style w:type="character" w:styleId="Strong">
    <w:name w:val="Strong"/>
    <w:basedOn w:val="DefaultParagraphFont"/>
    <w:uiPriority w:val="22"/>
    <w:qFormat/>
    <w:rsid w:val="00EE3F6E"/>
    <w:rPr>
      <w:b/>
      <w:bCs/>
    </w:rPr>
  </w:style>
  <w:style w:type="paragraph" w:styleId="NormalWeb">
    <w:name w:val="Normal (Web)"/>
    <w:basedOn w:val="Normal"/>
    <w:uiPriority w:val="99"/>
    <w:semiHidden/>
    <w:unhideWhenUsed/>
    <w:rsid w:val="00EE3F6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209</Words>
  <Characters>1195</Characters>
  <Application>Microsoft Office Word</Application>
  <DocSecurity>0</DocSecurity>
  <Lines>9</Lines>
  <Paragraphs>2</Paragraphs>
  <ScaleCrop>false</ScaleCrop>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Hollon</dc:creator>
  <cp:keywords/>
  <dc:description/>
  <cp:lastModifiedBy>Nina Hollon</cp:lastModifiedBy>
  <cp:revision>6</cp:revision>
  <dcterms:created xsi:type="dcterms:W3CDTF">2025-12-08T21:57:00Z</dcterms:created>
  <dcterms:modified xsi:type="dcterms:W3CDTF">2025-12-08T22:09:00Z</dcterms:modified>
</cp:coreProperties>
</file>